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0"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kjvon3cgpwf9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  <w:drawing>
          <wp:inline distB="114300" distT="114300" distL="114300" distR="114300">
            <wp:extent cx="1312049" cy="1404938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56563" l="25274" r="61600" t="17188"/>
                    <a:stretch>
                      <a:fillRect/>
                    </a:stretch>
                  </pic:blipFill>
                  <pic:spPr>
                    <a:xfrm>
                      <a:off x="0" y="0"/>
                      <a:ext cx="1312049" cy="14049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after="0"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1mb0vvfbbasj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II ENCONTRO NORDESTINO DE MICROBIOLOGIA </w:t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after="0"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4aj9rnjpp5dx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&amp; SAÚDE ÚNICA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bookmarkStart w:colFirst="0" w:colLast="0" w:name="_efmq1a9qusk2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REGRAS PARA ELABORAÇÃO E SUBMISSÃO DE RESUMOS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20 e 21 de outubro de 2026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Local: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Anfiteatro das Aves, Centro de Biociências - UFRN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campus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Natal/RN).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Tema: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Desafios e Soluções na Perspectiva da Saúde Única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dyy91nlriat6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Orientações para submissão de resumos: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submissão de resumos é gratuita;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Poderão ser enviados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03 (três) resumos por inscrição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Não haverá limite de resumos para participação como coautor;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resumos deverão ser submetidos por categoria: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graduação, pós-graduação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ou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profissional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Resumos podem ser apresentados nos idiomas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português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(Brasil)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ou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inglês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Somente serão aceitos os resumos que: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sejam submetidos no prazo estabelecido pela organização do evento;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sigam as normas para elaboração dos resumos estabelecidas pela Comissão Científica do evento;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estejam relacionados a pelo menos um dos eixos temáticos do evento;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spacing w:after="240" w:before="0" w:beforeAutospacing="0" w:lineRule="auto"/>
        <w:ind w:left="144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apresentem conteúdo científico compatível com a proposta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Encontro Nordestino de Microbiologia &amp; Saúde Única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(estudos experimentais de laboratório ou campo e/ou relatos de caso)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Não será aceito revisões.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oktkjgom7p2p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Eixos temáticos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Zoonoses e doenças emergentes;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Resistência Antimicrobiana;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Segurança Alimentar;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Biodiversidade e Saúde Ambiental;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Educação e Governança.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9twz71mcg25e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Normas para elaboração do resumo:</w:t>
      </w:r>
    </w:p>
    <w:p w:rsidR="00000000" w:rsidDel="00000000" w:rsidP="00000000" w:rsidRDefault="00000000" w:rsidRPr="00000000" w14:paraId="00000019">
      <w:pPr>
        <w:pStyle w:val="Heading1"/>
        <w:keepNext w:val="0"/>
        <w:keepLines w:val="0"/>
        <w:spacing w:after="0"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wqy9mwucy5nd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  <w:drawing>
          <wp:inline distB="114300" distT="114300" distL="114300" distR="114300">
            <wp:extent cx="1312049" cy="140493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56563" l="25274" r="61600" t="17188"/>
                    <a:stretch>
                      <a:fillRect/>
                    </a:stretch>
                  </pic:blipFill>
                  <pic:spPr>
                    <a:xfrm>
                      <a:off x="0" y="0"/>
                      <a:ext cx="1312049" cy="14049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Título: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Deve ser objetivo, conciso e informativo, não ultrapassando 250 caracteres, digitado em letras maiúsculas, centralizado e em negrito, fonte Times New Roman tamanho 14. Nomes científicos devem ser grafados em itálico.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Autores: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nome de cada autor deverá ser informado por completo (ex. Taciano Moura Barbosa), em fonte Times New Roman 12 e justificado. O autor responsável pela apresentação do trabalho deverá ter seu nome sublinhado. Não haverá limite para o número de autores.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Filiação institucional: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Informar as instituições e a formação dos autores, em fonte Times New Roman 10 e alinhada à direita. O primeiro autor ou o coordenador do trabalho deverá fornecer endereço de e-mail.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Eixo temático: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Informar o eixo temático no qual o trabalho será submetido. A Comissão Científica poderá remanejar o trabalho para outro eixo caso considere mais adequado.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Corpo do resumo: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Apresentar resumo simples estruturado em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Introdução; Objetivo; Materiais e métodos; Resultados; Conclusão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O resumo deverá ter no máximo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250 palavras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 ser escrito em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português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ou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inglês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Não deverá conter figuras, citações bibliográficas, referências ou abreviações pouco usuais. Formato A4, orientação retrato, margem superior 2 cm, margem inferior 2 cm, margem esquerda 2,5 cm e margem direita 2,5 cm; fonte Times New Roman 12; texto justificado e espaçamento simples. Os nomes científicos devem ser grafados em itálico. O resumo deverá ser submetido em formato PDF, conforme as orientações disponibilizadas pela organização do evento. Deverá ser inserido um espaço acima e abaixo do término do resumo, antes das palavras-chave.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Palavras-chave: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Serão permitidas, no máximo, quatro palavras-chave, separadas por ponto, que não constem no título do resumo. Fonte Times New Roman 11.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Apoio: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Informar as instituições de fomento e apoio à execução do trabalho científico, quando houver. Fonte Times New Roman 11.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Não inserir qualquer logomarca no resumo.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iq9b5ex60xod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Período de submissão:</w:t>
      </w:r>
    </w:p>
    <w:p w:rsidR="00000000" w:rsidDel="00000000" w:rsidP="00000000" w:rsidRDefault="00000000" w:rsidRPr="00000000" w14:paraId="0000002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submissões de resumos estarão abertas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31 de agosto até 27 de setembro de 2026, às 23h59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4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  <w:drawing>
          <wp:inline distB="114300" distT="114300" distL="114300" distR="114300">
            <wp:extent cx="1312049" cy="1404938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56563" l="25274" r="61600" t="17188"/>
                    <a:stretch>
                      <a:fillRect/>
                    </a:stretch>
                  </pic:blipFill>
                  <pic:spPr>
                    <a:xfrm>
                      <a:off x="0" y="0"/>
                      <a:ext cx="1312049" cy="14049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bqc4j5tc15wi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Avaliação: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Resumos que não estiverem de acordo com as normas estabelecidas poderão ser automaticamente reprovados, não sendo submetidos à avaliação do mérito científico. Resumos com erros ortográficos e gramaticais que necessitem de grandes correções ou alterações poderão ser reprovados, a critério da Comissão Científica.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Científica do II Encontro Nordestino de Microbiologia &amp; Saúde Única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avaliará o mérito dos trabalhos e classificará os resumos conforme os critérios estabelecidos pela organização do evento.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240" w:before="0" w:beforeAutospacing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Comissão Científica poderá sugerir o tipo de apresentação dos trabalhos aprovados, entre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pôster ou apresentação oral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rzko281gx6ma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Resultado:</w:t>
      </w:r>
    </w:p>
    <w:p w:rsidR="00000000" w:rsidDel="00000000" w:rsidP="00000000" w:rsidRDefault="00000000" w:rsidRPr="00000000" w14:paraId="0000002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lista final dos trabalhos aprovados e o tipo de apresentação serão divulgados pelos canais oficiais do evento, conforme cronograma estabelecido pela organização.</w:t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bdx4e7bou7f0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Apresentação oral:</w:t>
      </w:r>
    </w:p>
    <w:p w:rsidR="00000000" w:rsidDel="00000000" w:rsidP="00000000" w:rsidRDefault="00000000" w:rsidRPr="00000000" w14:paraId="0000002C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autores com resumos aprovados e selecionados para apresentação oral deverão preparar a apresentação do trabalho conforme as orientações que serão divulgadas pela organização do evento.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982d091k4ty3" w:id="12"/>
      <w:bookmarkEnd w:id="1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Sinceras saudações,</w:t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vvjy8y9ppbry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II Encontro Nordestino de Microbiologia &amp; Saúde Única</w:t>
        <w:br w:type="textWrapping"/>
        <w:t xml:space="preserve">Universidade Federal do Rio Grande do Norte – UFRN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keepNext w:val="0"/>
        <w:keepLines w:val="0"/>
        <w:spacing w:after="0" w:before="0" w:lineRule="auto"/>
        <w:jc w:val="center"/>
        <w:rPr/>
      </w:pPr>
      <w:bookmarkStart w:colFirst="0" w:colLast="0" w:name="_3ygz7rrnrvtl" w:id="14"/>
      <w:bookmarkEnd w:id="1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  <w:drawing>
          <wp:inline distB="114300" distT="114300" distL="114300" distR="114300">
            <wp:extent cx="1312049" cy="1404938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56563" l="25274" r="61600" t="17188"/>
                    <a:stretch>
                      <a:fillRect/>
                    </a:stretch>
                  </pic:blipFill>
                  <pic:spPr>
                    <a:xfrm>
                      <a:off x="0" y="0"/>
                      <a:ext cx="1312049" cy="14049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I - Critérios avaliativos</w:t>
      </w:r>
    </w:p>
    <w:p w:rsidR="00000000" w:rsidDel="00000000" w:rsidP="00000000" w:rsidRDefault="00000000" w:rsidRPr="00000000" w14:paraId="00000037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Número do resumo: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Avaliador: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320.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CRITÉRIOS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Valor por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Adequação às normas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1,5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Clareza e consistência na redação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1,0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Coerência entre objetivos e metodologia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2,0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Resultados e conclusões descritos com clareza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2,0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Impacto na área temática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2,5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10</w:t>
            </w:r>
          </w:p>
        </w:tc>
      </w:tr>
    </w:tbl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